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42B" w:rsidRPr="00D7742B" w:rsidRDefault="00D7742B" w:rsidP="00D7742B">
      <w:pPr>
        <w:autoSpaceDE w:val="0"/>
        <w:autoSpaceDN w:val="0"/>
        <w:adjustRightInd w:val="0"/>
        <w:jc w:val="left"/>
        <w:rPr>
          <w:rFonts w:ascii="Arial" w:eastAsia="AdobeSongStd-Light" w:hAnsi="Arial" w:cs="Arial"/>
          <w:kern w:val="0"/>
          <w:sz w:val="36"/>
          <w:szCs w:val="36"/>
        </w:rPr>
      </w:pPr>
      <w:r>
        <w:rPr>
          <w:rFonts w:ascii="Arial" w:eastAsia="AdobeSongStd-Light" w:hAnsi="Arial" w:cs="Arial"/>
          <w:kern w:val="0"/>
          <w:sz w:val="30"/>
          <w:szCs w:val="30"/>
        </w:rPr>
        <w:t xml:space="preserve">2017 </w:t>
      </w:r>
      <w:r>
        <w:rPr>
          <w:rFonts w:ascii="AdobeSongStd-Light" w:eastAsia="AdobeSongStd-Light" w:cs="AdobeSongStd-Light" w:hint="eastAsia"/>
          <w:kern w:val="0"/>
          <w:sz w:val="30"/>
          <w:szCs w:val="30"/>
        </w:rPr>
        <w:t>年《会计基础》模拟试题及答案解析（一）</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一、单项选择题（本题共</w:t>
      </w:r>
      <w:r>
        <w:rPr>
          <w:rFonts w:ascii="Arial" w:eastAsia="AdobeSongStd-Light" w:hAnsi="Arial" w:cs="Arial"/>
          <w:kern w:val="0"/>
          <w:sz w:val="30"/>
          <w:szCs w:val="30"/>
        </w:rPr>
        <w:t xml:space="preserve">20 </w:t>
      </w:r>
      <w:r>
        <w:rPr>
          <w:rFonts w:ascii="AdobeSongStd-Light" w:eastAsia="AdobeSongStd-Light" w:cs="AdobeSongStd-Light" w:hint="eastAsia"/>
          <w:kern w:val="0"/>
          <w:sz w:val="30"/>
          <w:szCs w:val="30"/>
        </w:rPr>
        <w:t>题，每题</w:t>
      </w:r>
      <w:r>
        <w:rPr>
          <w:rFonts w:ascii="Arial" w:eastAsia="AdobeSongStd-Light" w:hAnsi="Arial" w:cs="Arial"/>
          <w:kern w:val="0"/>
          <w:sz w:val="30"/>
          <w:szCs w:val="30"/>
        </w:rPr>
        <w:t xml:space="preserve">1 </w:t>
      </w:r>
      <w:r>
        <w:rPr>
          <w:rFonts w:ascii="AdobeSongStd-Light" w:eastAsia="AdobeSongStd-Light" w:cs="AdobeSongStd-Light" w:hint="eastAsia"/>
          <w:kern w:val="0"/>
          <w:sz w:val="30"/>
          <w:szCs w:val="30"/>
        </w:rPr>
        <w:t>分，共</w:t>
      </w:r>
      <w:r>
        <w:rPr>
          <w:rFonts w:ascii="Arial" w:eastAsia="AdobeSongStd-Light" w:hAnsi="Arial" w:cs="Arial"/>
          <w:kern w:val="0"/>
          <w:sz w:val="30"/>
          <w:szCs w:val="30"/>
        </w:rPr>
        <w:t xml:space="preserve">20 </w:t>
      </w:r>
      <w:r>
        <w:rPr>
          <w:rFonts w:ascii="AdobeSongStd-Light" w:eastAsia="AdobeSongStd-Light" w:cs="AdobeSongStd-Light" w:hint="eastAsia"/>
          <w:kern w:val="0"/>
          <w:sz w:val="30"/>
          <w:szCs w:val="30"/>
        </w:rPr>
        <w:t>分。）</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1. </w:t>
      </w:r>
      <w:r>
        <w:rPr>
          <w:rFonts w:ascii="AdobeSongStd-Light" w:eastAsia="AdobeSongStd-Light" w:cs="AdobeSongStd-Light" w:hint="eastAsia"/>
          <w:kern w:val="0"/>
          <w:sz w:val="30"/>
          <w:szCs w:val="30"/>
        </w:rPr>
        <w:t>关于会计主体的概念，下列各项说法中不正确的是（</w:t>
      </w:r>
      <w:r>
        <w:rPr>
          <w:rFonts w:ascii="AdobeSongStd-Light" w:eastAsia="AdobeSongStd-Light" w:cs="AdobeSongStd-Light"/>
          <w:kern w:val="0"/>
          <w:sz w:val="30"/>
          <w:szCs w:val="30"/>
        </w:rPr>
        <w:t xml:space="preserve"> </w:t>
      </w:r>
      <w:r>
        <w:rPr>
          <w:rFonts w:ascii="AdobeSongStd-Light" w:eastAsia="AdobeSongStd-Light" w:cs="AdobeSongStd-Light" w:hint="eastAsia"/>
          <w:kern w:val="0"/>
          <w:sz w:val="30"/>
          <w:szCs w:val="30"/>
        </w:rPr>
        <w:t>）。</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A. </w:t>
      </w:r>
      <w:r>
        <w:rPr>
          <w:rFonts w:ascii="AdobeSongStd-Light" w:eastAsia="AdobeSongStd-Light" w:cs="AdobeSongStd-Light" w:hint="eastAsia"/>
          <w:kern w:val="0"/>
          <w:sz w:val="30"/>
          <w:szCs w:val="30"/>
        </w:rPr>
        <w:t>可以是独立法人，也可以是非法人</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B. </w:t>
      </w:r>
      <w:r>
        <w:rPr>
          <w:rFonts w:ascii="AdobeSongStd-Light" w:eastAsia="AdobeSongStd-Light" w:cs="AdobeSongStd-Light" w:hint="eastAsia"/>
          <w:kern w:val="0"/>
          <w:sz w:val="30"/>
          <w:szCs w:val="30"/>
        </w:rPr>
        <w:t>可以是一个企业，也可以是企业内部的某一个部门</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C. </w:t>
      </w:r>
      <w:r>
        <w:rPr>
          <w:rFonts w:ascii="AdobeSongStd-Light" w:eastAsia="AdobeSongStd-Light" w:cs="AdobeSongStd-Light" w:hint="eastAsia"/>
          <w:kern w:val="0"/>
          <w:sz w:val="30"/>
          <w:szCs w:val="30"/>
        </w:rPr>
        <w:t>可以是一个单一的企业，也可以是由几个企业组成的企业集团</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D. </w:t>
      </w:r>
      <w:r>
        <w:rPr>
          <w:rFonts w:ascii="AdobeSongStd-Light" w:eastAsia="AdobeSongStd-Light" w:cs="AdobeSongStd-Light" w:hint="eastAsia"/>
          <w:kern w:val="0"/>
          <w:sz w:val="30"/>
          <w:szCs w:val="30"/>
        </w:rPr>
        <w:t>会计主体所核算的生产经营活动也包括其他企业或投资者个人的其他生产经营活动</w:t>
      </w:r>
    </w:p>
    <w:p w:rsidR="00D7742B" w:rsidRDefault="00D7742B" w:rsidP="00D7742B">
      <w:pPr>
        <w:autoSpaceDE w:val="0"/>
        <w:autoSpaceDN w:val="0"/>
        <w:adjustRightInd w:val="0"/>
        <w:jc w:val="left"/>
        <w:rPr>
          <w:rFonts w:ascii="Arial" w:eastAsia="AdobeSongStd-Light" w:hAnsi="Arial" w:cs="Arial"/>
          <w:kern w:val="0"/>
          <w:sz w:val="30"/>
          <w:szCs w:val="30"/>
        </w:rPr>
      </w:pPr>
      <w:r>
        <w:rPr>
          <w:rFonts w:ascii="AdobeSongStd-Light" w:eastAsia="AdobeSongStd-Light" w:cs="AdobeSongStd-Light" w:hint="eastAsia"/>
          <w:kern w:val="0"/>
          <w:sz w:val="30"/>
          <w:szCs w:val="30"/>
        </w:rPr>
        <w:t>【正确答案】</w:t>
      </w:r>
      <w:r>
        <w:rPr>
          <w:rFonts w:ascii="AdobeSongStd-Light" w:eastAsia="AdobeSongStd-Light" w:cs="AdobeSongStd-Light"/>
          <w:kern w:val="0"/>
          <w:sz w:val="30"/>
          <w:szCs w:val="30"/>
        </w:rPr>
        <w:t xml:space="preserve"> </w:t>
      </w:r>
      <w:r>
        <w:rPr>
          <w:rFonts w:ascii="Arial" w:eastAsia="AdobeSongStd-Light" w:hAnsi="Arial" w:cs="Arial"/>
          <w:kern w:val="0"/>
          <w:sz w:val="30"/>
          <w:szCs w:val="30"/>
        </w:rPr>
        <w:t>D</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【答案解析】会计主体核算的只是主体本身的生产经营活动，不包括主体之外的其他企业或投资者个人的其</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他生产经营活动。</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2. </w:t>
      </w:r>
      <w:r>
        <w:rPr>
          <w:rFonts w:ascii="AdobeSongStd-Light" w:eastAsia="AdobeSongStd-Light" w:cs="AdobeSongStd-Light" w:hint="eastAsia"/>
          <w:kern w:val="0"/>
          <w:sz w:val="30"/>
          <w:szCs w:val="30"/>
        </w:rPr>
        <w:t>下列不属于会计核算方法的是（</w:t>
      </w:r>
      <w:r>
        <w:rPr>
          <w:rFonts w:ascii="AdobeSongStd-Light" w:eastAsia="AdobeSongStd-Light" w:cs="AdobeSongStd-Light"/>
          <w:kern w:val="0"/>
          <w:sz w:val="30"/>
          <w:szCs w:val="30"/>
        </w:rPr>
        <w:t xml:space="preserve"> </w:t>
      </w:r>
      <w:r>
        <w:rPr>
          <w:rFonts w:ascii="AdobeSongStd-Light" w:eastAsia="AdobeSongStd-Light" w:cs="AdobeSongStd-Light" w:hint="eastAsia"/>
          <w:kern w:val="0"/>
          <w:sz w:val="30"/>
          <w:szCs w:val="30"/>
        </w:rPr>
        <w:t>）。</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A. </w:t>
      </w:r>
      <w:r>
        <w:rPr>
          <w:rFonts w:ascii="AdobeSongStd-Light" w:eastAsia="AdobeSongStd-Light" w:cs="AdobeSongStd-Light" w:hint="eastAsia"/>
          <w:kern w:val="0"/>
          <w:sz w:val="30"/>
          <w:szCs w:val="30"/>
        </w:rPr>
        <w:t>设置会计科目</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B. </w:t>
      </w:r>
      <w:r>
        <w:rPr>
          <w:rFonts w:ascii="AdobeSongStd-Light" w:eastAsia="AdobeSongStd-Light" w:cs="AdobeSongStd-Light" w:hint="eastAsia"/>
          <w:kern w:val="0"/>
          <w:sz w:val="30"/>
          <w:szCs w:val="30"/>
        </w:rPr>
        <w:t>成本预测</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C. </w:t>
      </w:r>
      <w:r>
        <w:rPr>
          <w:rFonts w:ascii="AdobeSongStd-Light" w:eastAsia="AdobeSongStd-Light" w:cs="AdobeSongStd-Light" w:hint="eastAsia"/>
          <w:kern w:val="0"/>
          <w:sz w:val="30"/>
          <w:szCs w:val="30"/>
        </w:rPr>
        <w:t>登记账簿</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D. </w:t>
      </w:r>
      <w:r>
        <w:rPr>
          <w:rFonts w:ascii="AdobeSongStd-Light" w:eastAsia="AdobeSongStd-Light" w:cs="AdobeSongStd-Light" w:hint="eastAsia"/>
          <w:kern w:val="0"/>
          <w:sz w:val="30"/>
          <w:szCs w:val="30"/>
        </w:rPr>
        <w:t>财产清查</w:t>
      </w:r>
    </w:p>
    <w:p w:rsidR="00D7742B" w:rsidRDefault="00D7742B" w:rsidP="00D7742B">
      <w:pPr>
        <w:autoSpaceDE w:val="0"/>
        <w:autoSpaceDN w:val="0"/>
        <w:adjustRightInd w:val="0"/>
        <w:jc w:val="left"/>
        <w:rPr>
          <w:rFonts w:ascii="Arial" w:eastAsia="AdobeSongStd-Light" w:hAnsi="Arial" w:cs="Arial"/>
          <w:kern w:val="0"/>
          <w:sz w:val="30"/>
          <w:szCs w:val="30"/>
        </w:rPr>
      </w:pPr>
      <w:r>
        <w:rPr>
          <w:rFonts w:ascii="AdobeSongStd-Light" w:eastAsia="AdobeSongStd-Light" w:cs="AdobeSongStd-Light" w:hint="eastAsia"/>
          <w:kern w:val="0"/>
          <w:sz w:val="30"/>
          <w:szCs w:val="30"/>
        </w:rPr>
        <w:t>【正确答案】</w:t>
      </w:r>
      <w:r>
        <w:rPr>
          <w:rFonts w:ascii="AdobeSongStd-Light" w:eastAsia="AdobeSongStd-Light" w:cs="AdobeSongStd-Light"/>
          <w:kern w:val="0"/>
          <w:sz w:val="30"/>
          <w:szCs w:val="30"/>
        </w:rPr>
        <w:t xml:space="preserve"> </w:t>
      </w:r>
      <w:r>
        <w:rPr>
          <w:rFonts w:ascii="Arial" w:eastAsia="AdobeSongStd-Light" w:hAnsi="Arial" w:cs="Arial"/>
          <w:kern w:val="0"/>
          <w:sz w:val="30"/>
          <w:szCs w:val="30"/>
        </w:rPr>
        <w:t>B</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【答案解析】会计核算方法体系是由填制和审核会计凭证、设置会计科目和账户、复式记账、登记会计账簿、</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lastRenderedPageBreak/>
        <w:t>成本计算、财产清查、编制财务会计报告等专门方法构成。</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3. </w:t>
      </w:r>
      <w:r>
        <w:rPr>
          <w:rFonts w:ascii="AdobeSongStd-Light" w:eastAsia="AdobeSongStd-Light" w:cs="AdobeSongStd-Light" w:hint="eastAsia"/>
          <w:kern w:val="0"/>
          <w:sz w:val="30"/>
          <w:szCs w:val="30"/>
        </w:rPr>
        <w:t>按照我国会计准则的规定，下列各项中不应确认为收入的是（</w:t>
      </w:r>
      <w:r>
        <w:rPr>
          <w:rFonts w:ascii="AdobeSongStd-Light" w:eastAsia="AdobeSongStd-Light" w:cs="AdobeSongStd-Light"/>
          <w:kern w:val="0"/>
          <w:sz w:val="30"/>
          <w:szCs w:val="30"/>
        </w:rPr>
        <w:t xml:space="preserve"> </w:t>
      </w:r>
      <w:r>
        <w:rPr>
          <w:rFonts w:ascii="AdobeSongStd-Light" w:eastAsia="AdobeSongStd-Light" w:cs="AdobeSongStd-Light" w:hint="eastAsia"/>
          <w:kern w:val="0"/>
          <w:sz w:val="30"/>
          <w:szCs w:val="30"/>
        </w:rPr>
        <w:t>）。</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A. </w:t>
      </w:r>
      <w:r>
        <w:rPr>
          <w:rFonts w:ascii="AdobeSongStd-Light" w:eastAsia="AdobeSongStd-Light" w:cs="AdobeSongStd-Light" w:hint="eastAsia"/>
          <w:kern w:val="0"/>
          <w:sz w:val="30"/>
          <w:szCs w:val="30"/>
        </w:rPr>
        <w:t>销售商品收入</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B. </w:t>
      </w:r>
      <w:r>
        <w:rPr>
          <w:rFonts w:ascii="AdobeSongStd-Light" w:eastAsia="AdobeSongStd-Light" w:cs="AdobeSongStd-Light" w:hint="eastAsia"/>
          <w:kern w:val="0"/>
          <w:sz w:val="30"/>
          <w:szCs w:val="30"/>
        </w:rPr>
        <w:t>销售原材料收入</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C. </w:t>
      </w:r>
      <w:r>
        <w:rPr>
          <w:rFonts w:ascii="AdobeSongStd-Light" w:eastAsia="AdobeSongStd-Light" w:cs="AdobeSongStd-Light" w:hint="eastAsia"/>
          <w:kern w:val="0"/>
          <w:sz w:val="30"/>
          <w:szCs w:val="30"/>
        </w:rPr>
        <w:t>出租固定资产的租金收入</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D. </w:t>
      </w:r>
      <w:r>
        <w:rPr>
          <w:rFonts w:ascii="AdobeSongStd-Light" w:eastAsia="AdobeSongStd-Light" w:cs="AdobeSongStd-Light" w:hint="eastAsia"/>
          <w:kern w:val="0"/>
          <w:sz w:val="30"/>
          <w:szCs w:val="30"/>
        </w:rPr>
        <w:t>出售无形资产取得的收入</w:t>
      </w:r>
    </w:p>
    <w:p w:rsidR="00D7742B" w:rsidRDefault="00D7742B" w:rsidP="00D7742B">
      <w:pPr>
        <w:autoSpaceDE w:val="0"/>
        <w:autoSpaceDN w:val="0"/>
        <w:adjustRightInd w:val="0"/>
        <w:jc w:val="left"/>
        <w:rPr>
          <w:rFonts w:ascii="Arial" w:eastAsia="AdobeSongStd-Light" w:hAnsi="Arial" w:cs="Arial"/>
          <w:kern w:val="0"/>
          <w:sz w:val="30"/>
          <w:szCs w:val="30"/>
        </w:rPr>
      </w:pPr>
      <w:r>
        <w:rPr>
          <w:rFonts w:ascii="AdobeSongStd-Light" w:eastAsia="AdobeSongStd-Light" w:cs="AdobeSongStd-Light" w:hint="eastAsia"/>
          <w:kern w:val="0"/>
          <w:sz w:val="30"/>
          <w:szCs w:val="30"/>
        </w:rPr>
        <w:t>【正确答案】</w:t>
      </w:r>
      <w:r>
        <w:rPr>
          <w:rFonts w:ascii="AdobeSongStd-Light" w:eastAsia="AdobeSongStd-Light" w:cs="AdobeSongStd-Light"/>
          <w:kern w:val="0"/>
          <w:sz w:val="30"/>
          <w:szCs w:val="30"/>
        </w:rPr>
        <w:t xml:space="preserve"> </w:t>
      </w:r>
      <w:r>
        <w:rPr>
          <w:rFonts w:ascii="Arial" w:eastAsia="AdobeSongStd-Light" w:hAnsi="Arial" w:cs="Arial"/>
          <w:kern w:val="0"/>
          <w:sz w:val="30"/>
          <w:szCs w:val="30"/>
        </w:rPr>
        <w:t>D</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【答案解析】选项</w:t>
      </w:r>
      <w:r>
        <w:rPr>
          <w:rFonts w:ascii="Arial" w:eastAsia="AdobeSongStd-Light" w:hAnsi="Arial" w:cs="Arial"/>
          <w:kern w:val="0"/>
          <w:sz w:val="30"/>
          <w:szCs w:val="30"/>
        </w:rPr>
        <w:t>D</w:t>
      </w:r>
      <w:r>
        <w:rPr>
          <w:rFonts w:ascii="AdobeSongStd-Light" w:eastAsia="AdobeSongStd-Light" w:cs="AdobeSongStd-Light" w:hint="eastAsia"/>
          <w:kern w:val="0"/>
          <w:sz w:val="30"/>
          <w:szCs w:val="30"/>
        </w:rPr>
        <w:t>处置无形资产取得收入属于利得，不属于收入的范畴。</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4. </w:t>
      </w:r>
      <w:r>
        <w:rPr>
          <w:rFonts w:ascii="AdobeSongStd-Light" w:eastAsia="AdobeSongStd-Light" w:cs="AdobeSongStd-Light" w:hint="eastAsia"/>
          <w:kern w:val="0"/>
          <w:sz w:val="30"/>
          <w:szCs w:val="30"/>
        </w:rPr>
        <w:t>下列关于会计科目分类的表述中，不正确的是（</w:t>
      </w:r>
      <w:r>
        <w:rPr>
          <w:rFonts w:ascii="AdobeSongStd-Light" w:eastAsia="AdobeSongStd-Light" w:cs="AdobeSongStd-Light"/>
          <w:kern w:val="0"/>
          <w:sz w:val="30"/>
          <w:szCs w:val="30"/>
        </w:rPr>
        <w:t xml:space="preserve"> </w:t>
      </w:r>
      <w:r>
        <w:rPr>
          <w:rFonts w:ascii="AdobeSongStd-Light" w:eastAsia="AdobeSongStd-Light" w:cs="AdobeSongStd-Light" w:hint="eastAsia"/>
          <w:kern w:val="0"/>
          <w:sz w:val="30"/>
          <w:szCs w:val="30"/>
        </w:rPr>
        <w:t>）。</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A. </w:t>
      </w:r>
      <w:r>
        <w:rPr>
          <w:rFonts w:ascii="AdobeSongStd-Light" w:eastAsia="AdobeSongStd-Light" w:cs="AdobeSongStd-Light" w:hint="eastAsia"/>
          <w:kern w:val="0"/>
          <w:sz w:val="30"/>
          <w:szCs w:val="30"/>
        </w:rPr>
        <w:t>二级明细科目是对明细科目进一步分类的科目</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B. </w:t>
      </w:r>
      <w:r>
        <w:rPr>
          <w:rFonts w:ascii="AdobeSongStd-Light" w:eastAsia="AdobeSongStd-Light" w:cs="AdobeSongStd-Light" w:hint="eastAsia"/>
          <w:kern w:val="0"/>
          <w:sz w:val="30"/>
          <w:szCs w:val="30"/>
        </w:rPr>
        <w:t>明细分类科目是对其所归属的总分类科目的补充和说明</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C. </w:t>
      </w:r>
      <w:r>
        <w:rPr>
          <w:rFonts w:ascii="AdobeSongStd-Light" w:eastAsia="AdobeSongStd-Light" w:cs="AdobeSongStd-Light" w:hint="eastAsia"/>
          <w:kern w:val="0"/>
          <w:sz w:val="30"/>
          <w:szCs w:val="30"/>
        </w:rPr>
        <w:t>明细分类科目反映各种经济业务的详细情况</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D. </w:t>
      </w:r>
      <w:r>
        <w:rPr>
          <w:rFonts w:ascii="AdobeSongStd-Light" w:eastAsia="AdobeSongStd-Light" w:cs="AdobeSongStd-Light" w:hint="eastAsia"/>
          <w:kern w:val="0"/>
          <w:sz w:val="30"/>
          <w:szCs w:val="30"/>
        </w:rPr>
        <w:t>明细分类科目又称明细科目，是对总分类科目作进一步分类的科目</w:t>
      </w:r>
    </w:p>
    <w:p w:rsidR="00D7742B" w:rsidRDefault="00D7742B" w:rsidP="00D7742B">
      <w:pPr>
        <w:autoSpaceDE w:val="0"/>
        <w:autoSpaceDN w:val="0"/>
        <w:adjustRightInd w:val="0"/>
        <w:jc w:val="left"/>
        <w:rPr>
          <w:rFonts w:ascii="Arial" w:eastAsia="AdobeSongStd-Light" w:hAnsi="Arial" w:cs="Arial"/>
          <w:kern w:val="0"/>
          <w:sz w:val="30"/>
          <w:szCs w:val="30"/>
        </w:rPr>
      </w:pPr>
      <w:r>
        <w:rPr>
          <w:rFonts w:ascii="AdobeSongStd-Light" w:eastAsia="AdobeSongStd-Light" w:cs="AdobeSongStd-Light" w:hint="eastAsia"/>
          <w:kern w:val="0"/>
          <w:sz w:val="30"/>
          <w:szCs w:val="30"/>
        </w:rPr>
        <w:t>【正确答案】</w:t>
      </w:r>
      <w:r>
        <w:rPr>
          <w:rFonts w:ascii="AdobeSongStd-Light" w:eastAsia="AdobeSongStd-Light" w:cs="AdobeSongStd-Light"/>
          <w:kern w:val="0"/>
          <w:sz w:val="30"/>
          <w:szCs w:val="30"/>
        </w:rPr>
        <w:t xml:space="preserve"> </w:t>
      </w:r>
      <w:r>
        <w:rPr>
          <w:rFonts w:ascii="Arial" w:eastAsia="AdobeSongStd-Light" w:hAnsi="Arial" w:cs="Arial"/>
          <w:kern w:val="0"/>
          <w:sz w:val="30"/>
          <w:szCs w:val="30"/>
        </w:rPr>
        <w:t>A</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【答案解析】明细分类科目，又称明细科目，是对总分类科目作进一步分类，提供更为详细和具体会计信息</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t>的科目。如果某一总分类科目所属的明细分类科目较多，可在总分类科目下设置二级明细科目，在二级明细科</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dobeSongStd-Light" w:eastAsia="AdobeSongStd-Light" w:cs="AdobeSongStd-Light" w:hint="eastAsia"/>
          <w:kern w:val="0"/>
          <w:sz w:val="30"/>
          <w:szCs w:val="30"/>
        </w:rPr>
        <w:lastRenderedPageBreak/>
        <w:t>目下设置三级明细科目。</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5. </w:t>
      </w:r>
      <w:r>
        <w:rPr>
          <w:rFonts w:ascii="AdobeSongStd-Light" w:eastAsia="AdobeSongStd-Light" w:cs="AdobeSongStd-Light" w:hint="eastAsia"/>
          <w:kern w:val="0"/>
          <w:sz w:val="30"/>
          <w:szCs w:val="30"/>
        </w:rPr>
        <w:t>成本类科目归属于（</w:t>
      </w:r>
      <w:r>
        <w:rPr>
          <w:rFonts w:ascii="AdobeSongStd-Light" w:eastAsia="AdobeSongStd-Light" w:cs="AdobeSongStd-Light"/>
          <w:kern w:val="0"/>
          <w:sz w:val="30"/>
          <w:szCs w:val="30"/>
        </w:rPr>
        <w:t xml:space="preserve"> </w:t>
      </w:r>
      <w:r>
        <w:rPr>
          <w:rFonts w:ascii="AdobeSongStd-Light" w:eastAsia="AdobeSongStd-Light" w:cs="AdobeSongStd-Light" w:hint="eastAsia"/>
          <w:kern w:val="0"/>
          <w:sz w:val="30"/>
          <w:szCs w:val="30"/>
        </w:rPr>
        <w:t>）。</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A. </w:t>
      </w:r>
      <w:r>
        <w:rPr>
          <w:rFonts w:ascii="AdobeSongStd-Light" w:eastAsia="AdobeSongStd-Light" w:cs="AdobeSongStd-Light" w:hint="eastAsia"/>
          <w:kern w:val="0"/>
          <w:sz w:val="30"/>
          <w:szCs w:val="30"/>
        </w:rPr>
        <w:t>费用要素</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B. </w:t>
      </w:r>
      <w:r>
        <w:rPr>
          <w:rFonts w:ascii="AdobeSongStd-Light" w:eastAsia="AdobeSongStd-Light" w:cs="AdobeSongStd-Light" w:hint="eastAsia"/>
          <w:kern w:val="0"/>
          <w:sz w:val="30"/>
          <w:szCs w:val="30"/>
        </w:rPr>
        <w:t>利润要素</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C. </w:t>
      </w:r>
      <w:r>
        <w:rPr>
          <w:rFonts w:ascii="AdobeSongStd-Light" w:eastAsia="AdobeSongStd-Light" w:cs="AdobeSongStd-Light" w:hint="eastAsia"/>
          <w:kern w:val="0"/>
          <w:sz w:val="30"/>
          <w:szCs w:val="30"/>
        </w:rPr>
        <w:t>资产要素</w:t>
      </w:r>
    </w:p>
    <w:p w:rsidR="00D7742B" w:rsidRDefault="00D7742B" w:rsidP="00D7742B">
      <w:pPr>
        <w:autoSpaceDE w:val="0"/>
        <w:autoSpaceDN w:val="0"/>
        <w:adjustRightInd w:val="0"/>
        <w:jc w:val="left"/>
        <w:rPr>
          <w:rFonts w:ascii="AdobeSongStd-Light" w:eastAsia="AdobeSongStd-Light" w:cs="AdobeSongStd-Light"/>
          <w:kern w:val="0"/>
          <w:sz w:val="30"/>
          <w:szCs w:val="30"/>
        </w:rPr>
      </w:pPr>
      <w:r>
        <w:rPr>
          <w:rFonts w:ascii="Arial" w:eastAsia="AdobeSongStd-Light" w:hAnsi="Arial" w:cs="Arial"/>
          <w:kern w:val="0"/>
          <w:sz w:val="30"/>
          <w:szCs w:val="30"/>
        </w:rPr>
        <w:t xml:space="preserve">D. </w:t>
      </w:r>
      <w:r>
        <w:rPr>
          <w:rFonts w:ascii="AdobeSongStd-Light" w:eastAsia="AdobeSongStd-Light" w:cs="AdobeSongStd-Light" w:hint="eastAsia"/>
          <w:kern w:val="0"/>
          <w:sz w:val="30"/>
          <w:szCs w:val="30"/>
        </w:rPr>
        <w:t>所有者权益要素</w:t>
      </w:r>
    </w:p>
    <w:p w:rsidR="000313E6" w:rsidRDefault="00D7742B" w:rsidP="00D7742B">
      <w:r>
        <w:rPr>
          <w:rFonts w:ascii="AdobeSongStd-Light" w:eastAsia="AdobeSongStd-Light" w:cs="AdobeSongStd-Light" w:hint="eastAsia"/>
          <w:kern w:val="0"/>
          <w:sz w:val="30"/>
          <w:szCs w:val="30"/>
        </w:rPr>
        <w:t>【正确答案】</w:t>
      </w:r>
      <w:r>
        <w:rPr>
          <w:rFonts w:ascii="AdobeSongStd-Light" w:eastAsia="AdobeSongStd-Light" w:cs="AdobeSongStd-Light"/>
          <w:kern w:val="0"/>
          <w:sz w:val="30"/>
          <w:szCs w:val="30"/>
        </w:rPr>
        <w:t xml:space="preserve"> </w:t>
      </w:r>
      <w:r>
        <w:rPr>
          <w:rFonts w:ascii="Arial" w:eastAsia="AdobeSongStd-Light" w:hAnsi="Arial" w:cs="Arial"/>
          <w:kern w:val="0"/>
          <w:sz w:val="30"/>
          <w:szCs w:val="30"/>
        </w:rPr>
        <w:t>A</w:t>
      </w:r>
    </w:p>
    <w:sectPr w:rsidR="000313E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3E6" w:rsidRDefault="000313E6" w:rsidP="00D7742B">
      <w:r>
        <w:separator/>
      </w:r>
    </w:p>
  </w:endnote>
  <w:endnote w:type="continuationSeparator" w:id="1">
    <w:p w:rsidR="000313E6" w:rsidRDefault="000313E6" w:rsidP="00D774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dobeSongStd-Light">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Default="00D774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Default="00D7742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Default="00D774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3E6" w:rsidRDefault="000313E6" w:rsidP="00D7742B">
      <w:r>
        <w:separator/>
      </w:r>
    </w:p>
  </w:footnote>
  <w:footnote w:type="continuationSeparator" w:id="1">
    <w:p w:rsidR="000313E6" w:rsidRDefault="000313E6" w:rsidP="00D77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Default="00D7742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Pr="00D7742B" w:rsidRDefault="00D7742B" w:rsidP="00D7742B">
    <w:pPr>
      <w:pStyle w:val="a3"/>
      <w:jc w:val="left"/>
      <w:rPr>
        <w:color w:val="FF0000"/>
        <w:sz w:val="30"/>
        <w:szCs w:val="30"/>
      </w:rPr>
    </w:pPr>
    <w:r w:rsidRPr="00D7742B">
      <w:rPr>
        <w:rFonts w:hint="eastAsia"/>
        <w:color w:val="FF0000"/>
        <w:sz w:val="30"/>
        <w:szCs w:val="30"/>
      </w:rPr>
      <w:t>www.upkao.com</w:t>
    </w:r>
  </w:p>
  <w:p w:rsidR="00D7742B" w:rsidRDefault="00D7742B" w:rsidP="00D7742B">
    <w:pPr>
      <w:pStyle w:val="a3"/>
      <w:jc w:val="left"/>
    </w:pPr>
    <w:r>
      <w:rPr>
        <w:noProof/>
      </w:rPr>
      <w:drawing>
        <wp:inline distT="0" distB="0" distL="0" distR="0">
          <wp:extent cx="2133333" cy="609524"/>
          <wp:effectExtent l="19050" t="0" r="267"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2133333" cy="609524"/>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42B" w:rsidRDefault="00D7742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42B"/>
    <w:rsid w:val="000313E6"/>
    <w:rsid w:val="00D774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74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742B"/>
    <w:rPr>
      <w:sz w:val="18"/>
      <w:szCs w:val="18"/>
    </w:rPr>
  </w:style>
  <w:style w:type="paragraph" w:styleId="a4">
    <w:name w:val="footer"/>
    <w:basedOn w:val="a"/>
    <w:link w:val="Char0"/>
    <w:uiPriority w:val="99"/>
    <w:semiHidden/>
    <w:unhideWhenUsed/>
    <w:rsid w:val="00D774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7742B"/>
    <w:rPr>
      <w:sz w:val="18"/>
      <w:szCs w:val="18"/>
    </w:rPr>
  </w:style>
  <w:style w:type="paragraph" w:styleId="a5">
    <w:name w:val="Balloon Text"/>
    <w:basedOn w:val="a"/>
    <w:link w:val="Char1"/>
    <w:uiPriority w:val="99"/>
    <w:semiHidden/>
    <w:unhideWhenUsed/>
    <w:rsid w:val="00D7742B"/>
    <w:rPr>
      <w:sz w:val="18"/>
      <w:szCs w:val="18"/>
    </w:rPr>
  </w:style>
  <w:style w:type="character" w:customStyle="1" w:styleId="Char1">
    <w:name w:val="批注框文本 Char"/>
    <w:basedOn w:val="a0"/>
    <w:link w:val="a5"/>
    <w:uiPriority w:val="99"/>
    <w:semiHidden/>
    <w:rsid w:val="00D7742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Words>
  <Characters>723</Characters>
  <Application>Microsoft Office Word</Application>
  <DocSecurity>0</DocSecurity>
  <Lines>6</Lines>
  <Paragraphs>1</Paragraphs>
  <ScaleCrop>false</ScaleCrop>
  <Company>Microsoft</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2017-03-02T08:55:00Z</dcterms:created>
  <dcterms:modified xsi:type="dcterms:W3CDTF">2017-03-02T08:56:00Z</dcterms:modified>
</cp:coreProperties>
</file>